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688" w:rsidRDefault="00B44688">
      <w:r>
        <w:rPr>
          <w:b/>
          <w:u w:val="single"/>
        </w:rPr>
        <w:t xml:space="preserve">From:  </w:t>
      </w:r>
      <w:r>
        <w:t xml:space="preserve">Lorraine Gillies; Chief Executive Officer; Scottish Community Safety Network, Edinburgh. SCOTLAND; +447584020904; </w:t>
      </w:r>
      <w:hyperlink r:id="rId7" w:history="1">
        <w:r w:rsidRPr="00CC454A">
          <w:rPr>
            <w:rStyle w:val="Hyperlink"/>
          </w:rPr>
          <w:t>Lorraine.gillies@scsn.org.uk</w:t>
        </w:r>
      </w:hyperlink>
    </w:p>
    <w:p w:rsidR="00B44688" w:rsidRPr="006C5985" w:rsidRDefault="00717496" w:rsidP="00B44688">
      <w:pPr>
        <w:rPr>
          <w:rFonts w:cstheme="minorHAnsi"/>
          <w:b/>
          <w:color w:val="1F4E79" w:themeColor="accent1" w:themeShade="80"/>
          <w:u w:val="single"/>
        </w:rPr>
      </w:pPr>
      <w:r w:rsidRPr="006C5985">
        <w:rPr>
          <w:rFonts w:cstheme="minorHAnsi"/>
          <w:b/>
          <w:color w:val="1F4E79" w:themeColor="accent1" w:themeShade="80"/>
          <w:u w:val="single"/>
        </w:rPr>
        <w:t>Introduction</w:t>
      </w:r>
    </w:p>
    <w:p w:rsidR="00B44688" w:rsidRPr="006C5985" w:rsidRDefault="00B44688" w:rsidP="00717496">
      <w:pPr>
        <w:spacing w:after="0" w:line="450" w:lineRule="atLeast"/>
        <w:textAlignment w:val="baseline"/>
        <w:outlineLvl w:val="0"/>
        <w:rPr>
          <w:rFonts w:eastAsia="Times New Roman" w:cstheme="minorHAnsi"/>
          <w:color w:val="1F4E79" w:themeColor="accent1" w:themeShade="80"/>
          <w:spacing w:val="15"/>
          <w:kern w:val="36"/>
          <w:lang w:eastAsia="en-GB"/>
        </w:rPr>
      </w:pPr>
      <w:r w:rsidRPr="00B44688">
        <w:rPr>
          <w:rFonts w:eastAsia="Times New Roman" w:cstheme="minorHAnsi"/>
          <w:color w:val="1F4E79" w:themeColor="accent1" w:themeShade="80"/>
          <w:spacing w:val="15"/>
          <w:kern w:val="36"/>
          <w:lang w:eastAsia="en-GB"/>
        </w:rPr>
        <w:t>The Scottish Community Safety Network</w:t>
      </w:r>
      <w:r w:rsidRPr="006C5985">
        <w:rPr>
          <w:rFonts w:eastAsia="Times New Roman" w:cstheme="minorHAnsi"/>
          <w:color w:val="1F4E79" w:themeColor="accent1" w:themeShade="80"/>
          <w:spacing w:val="15"/>
          <w:kern w:val="36"/>
          <w:lang w:eastAsia="en-GB"/>
        </w:rPr>
        <w:t xml:space="preserve"> (SCSN)</w:t>
      </w:r>
      <w:r w:rsidRPr="00B44688">
        <w:rPr>
          <w:rFonts w:eastAsia="Times New Roman" w:cstheme="minorHAnsi"/>
          <w:color w:val="1F4E79" w:themeColor="accent1" w:themeShade="80"/>
          <w:lang w:eastAsia="en-GB"/>
        </w:rPr>
        <w:t xml:space="preserve"> is the national forum for officers who are responsible for the strategic development of community safety at both local and national level, in the private,</w:t>
      </w:r>
      <w:r w:rsidRPr="006C5985">
        <w:rPr>
          <w:rFonts w:eastAsia="Times New Roman" w:cstheme="minorHAnsi"/>
          <w:color w:val="1F4E79" w:themeColor="accent1" w:themeShade="80"/>
          <w:lang w:eastAsia="en-GB"/>
        </w:rPr>
        <w:t xml:space="preserve"> public and voluntary sector. It is </w:t>
      </w:r>
      <w:r w:rsidRPr="00B44688">
        <w:rPr>
          <w:rFonts w:eastAsia="Times New Roman" w:cstheme="minorHAnsi"/>
          <w:color w:val="1F4E79" w:themeColor="accent1" w:themeShade="80"/>
          <w:lang w:eastAsia="en-GB"/>
        </w:rPr>
        <w:t>the strategic voice for community safety in Scotland and through working collaboratively with our members and partner agencies, we champion community safety and influence the shaping and development of national policy and local delivery.</w:t>
      </w:r>
      <w:r w:rsidR="00717496" w:rsidRPr="006C5985">
        <w:rPr>
          <w:rFonts w:eastAsia="Times New Roman" w:cstheme="minorHAnsi"/>
          <w:color w:val="1F4E79" w:themeColor="accent1" w:themeShade="80"/>
          <w:lang w:eastAsia="en-GB"/>
        </w:rPr>
        <w:t xml:space="preserve"> It is a NGO.</w:t>
      </w:r>
    </w:p>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p>
    <w:p w:rsidR="00B44688" w:rsidRPr="006C5985" w:rsidRDefault="00B44688" w:rsidP="00B44688">
      <w:pPr>
        <w:spacing w:after="0" w:line="240" w:lineRule="auto"/>
        <w:textAlignment w:val="baseline"/>
        <w:outlineLvl w:val="2"/>
        <w:rPr>
          <w:rFonts w:eastAsia="Times New Roman" w:cstheme="minorHAnsi"/>
          <w:color w:val="2E74B5" w:themeColor="accent1" w:themeShade="BF"/>
          <w:lang w:eastAsia="en-GB"/>
        </w:rPr>
      </w:pPr>
      <w:r w:rsidRPr="006C5985">
        <w:rPr>
          <w:rFonts w:eastAsia="Times New Roman" w:cstheme="minorHAnsi"/>
          <w:color w:val="1F4E79" w:themeColor="accent1" w:themeShade="80"/>
          <w:lang w:eastAsia="en-GB"/>
        </w:rPr>
        <w:t xml:space="preserve">SCSN works with a range of partners in Scotland to deliver the Phase 2 Building Safer Communities ambition.   </w:t>
      </w:r>
      <w:hyperlink r:id="rId8" w:history="1">
        <w:r w:rsidRPr="006C5985">
          <w:rPr>
            <w:rStyle w:val="Hyperlink"/>
            <w:rFonts w:eastAsia="Times New Roman" w:cstheme="minorHAnsi"/>
            <w:color w:val="2E74B5" w:themeColor="accent1" w:themeShade="BF"/>
            <w:lang w:eastAsia="en-GB"/>
          </w:rPr>
          <w:t>http://www.bsc.scot/</w:t>
        </w:r>
      </w:hyperlink>
    </w:p>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p>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r w:rsidRPr="006C5985">
        <w:rPr>
          <w:rFonts w:eastAsia="Times New Roman" w:cstheme="minorHAnsi"/>
          <w:b/>
          <w:bCs/>
          <w:color w:val="1F4E79" w:themeColor="accent1" w:themeShade="80"/>
          <w:lang w:eastAsia="en-GB"/>
        </w:rPr>
        <w:t xml:space="preserve">Building Safer Communities is a collaborative programme which seeks to help national and local partners and communities work together to make Scotland safer and stronger. </w:t>
      </w:r>
    </w:p>
    <w:tbl>
      <w:tblPr>
        <w:tblW w:w="5000" w:type="pct"/>
        <w:tblCellMar>
          <w:left w:w="0" w:type="dxa"/>
          <w:right w:w="0" w:type="dxa"/>
        </w:tblCellMar>
        <w:tblLook w:val="04A0" w:firstRow="1" w:lastRow="0" w:firstColumn="1" w:lastColumn="0" w:noHBand="0" w:noVBand="1"/>
      </w:tblPr>
      <w:tblGrid>
        <w:gridCol w:w="3008"/>
        <w:gridCol w:w="3009"/>
        <w:gridCol w:w="3009"/>
      </w:tblGrid>
      <w:tr w:rsidR="006C5985" w:rsidRPr="006C5985" w:rsidTr="00B44688">
        <w:tc>
          <w:tcPr>
            <w:tcW w:w="1666" w:type="pct"/>
            <w:tcBorders>
              <w:top w:val="nil"/>
              <w:left w:val="nil"/>
              <w:bottom w:val="nil"/>
              <w:right w:val="nil"/>
            </w:tcBorders>
            <w:tcMar>
              <w:top w:w="0" w:type="dxa"/>
              <w:left w:w="225" w:type="dxa"/>
              <w:bottom w:w="0" w:type="dxa"/>
              <w:right w:w="225" w:type="dxa"/>
            </w:tcMar>
            <w:hideMark/>
          </w:tcPr>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p>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r w:rsidRPr="006C5985">
              <w:rPr>
                <w:rFonts w:eastAsia="Times New Roman" w:cstheme="minorHAnsi"/>
                <w:color w:val="1F4E79" w:themeColor="accent1" w:themeShade="80"/>
                <w:lang w:eastAsia="en-GB"/>
              </w:rPr>
              <w:t>Our vision is of a flourishing, optimistic Scotland in which resilient individuals, families and communities live safe from crime, disorder, danger and harm.</w:t>
            </w:r>
          </w:p>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p>
        </w:tc>
        <w:tc>
          <w:tcPr>
            <w:tcW w:w="1666" w:type="pct"/>
            <w:tcBorders>
              <w:top w:val="nil"/>
              <w:left w:val="nil"/>
              <w:bottom w:val="nil"/>
              <w:right w:val="nil"/>
            </w:tcBorders>
            <w:tcMar>
              <w:top w:w="0" w:type="dxa"/>
              <w:left w:w="225" w:type="dxa"/>
              <w:bottom w:w="0" w:type="dxa"/>
              <w:right w:w="225" w:type="dxa"/>
            </w:tcMar>
            <w:hideMark/>
          </w:tcPr>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p>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r w:rsidRPr="006C5985">
              <w:rPr>
                <w:rFonts w:eastAsia="Times New Roman" w:cstheme="minorHAnsi"/>
                <w:color w:val="1F4E79" w:themeColor="accent1" w:themeShade="80"/>
                <w:lang w:eastAsia="en-GB"/>
              </w:rPr>
              <w:t xml:space="preserve">Our Phase 2 aim is to reduce unintentional injury </w:t>
            </w:r>
          </w:p>
        </w:tc>
        <w:tc>
          <w:tcPr>
            <w:tcW w:w="1666" w:type="pct"/>
            <w:tcBorders>
              <w:top w:val="nil"/>
              <w:left w:val="nil"/>
              <w:bottom w:val="nil"/>
              <w:right w:val="nil"/>
            </w:tcBorders>
            <w:tcMar>
              <w:top w:w="0" w:type="dxa"/>
              <w:left w:w="225" w:type="dxa"/>
              <w:bottom w:w="0" w:type="dxa"/>
              <w:right w:w="225" w:type="dxa"/>
            </w:tcMar>
            <w:hideMark/>
          </w:tcPr>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p>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r w:rsidRPr="006C5985">
              <w:rPr>
                <w:rFonts w:eastAsia="Times New Roman" w:cstheme="minorHAnsi"/>
                <w:color w:val="1F4E79" w:themeColor="accent1" w:themeShade="80"/>
                <w:lang w:eastAsia="en-GB"/>
              </w:rPr>
              <w:t>Our Approach</w:t>
            </w:r>
          </w:p>
          <w:p w:rsidR="00B44688" w:rsidRPr="006C5985" w:rsidRDefault="00B44688" w:rsidP="00B44688">
            <w:pPr>
              <w:spacing w:after="0" w:line="240" w:lineRule="auto"/>
              <w:textAlignment w:val="baseline"/>
              <w:outlineLvl w:val="2"/>
              <w:rPr>
                <w:rFonts w:eastAsia="Times New Roman" w:cstheme="minorHAnsi"/>
                <w:color w:val="1F4E79" w:themeColor="accent1" w:themeShade="80"/>
                <w:lang w:eastAsia="en-GB"/>
              </w:rPr>
            </w:pPr>
            <w:r w:rsidRPr="006C5985">
              <w:rPr>
                <w:rFonts w:eastAsia="Times New Roman" w:cstheme="minorHAnsi"/>
                <w:color w:val="1F4E79" w:themeColor="accent1" w:themeShade="80"/>
                <w:lang w:eastAsia="en-GB"/>
              </w:rPr>
              <w:t xml:space="preserve">is to use improvement methodology to implement public service </w:t>
            </w:r>
            <w:r w:rsidR="00717496" w:rsidRPr="006C5985">
              <w:rPr>
                <w:rFonts w:eastAsia="Times New Roman" w:cstheme="minorHAnsi"/>
                <w:color w:val="1F4E79" w:themeColor="accent1" w:themeShade="80"/>
                <w:lang w:eastAsia="en-GB"/>
              </w:rPr>
              <w:t xml:space="preserve">reform in a way that involves </w:t>
            </w:r>
            <w:r w:rsidRPr="006C5985">
              <w:rPr>
                <w:rFonts w:eastAsia="Times New Roman" w:cstheme="minorHAnsi"/>
                <w:color w:val="1F4E79" w:themeColor="accent1" w:themeShade="80"/>
                <w:lang w:eastAsia="en-GB"/>
              </w:rPr>
              <w:t>and builds upon t</w:t>
            </w:r>
            <w:r w:rsidR="00717496" w:rsidRPr="006C5985">
              <w:rPr>
                <w:rFonts w:eastAsia="Times New Roman" w:cstheme="minorHAnsi"/>
                <w:color w:val="1F4E79" w:themeColor="accent1" w:themeShade="80"/>
                <w:lang w:eastAsia="en-GB"/>
              </w:rPr>
              <w:t xml:space="preserve">he strengths of </w:t>
            </w:r>
            <w:r w:rsidRPr="006C5985">
              <w:rPr>
                <w:rFonts w:eastAsia="Times New Roman" w:cstheme="minorHAnsi"/>
                <w:color w:val="1F4E79" w:themeColor="accent1" w:themeShade="80"/>
                <w:lang w:eastAsia="en-GB"/>
              </w:rPr>
              <w:t>communities. </w:t>
            </w:r>
          </w:p>
        </w:tc>
      </w:tr>
    </w:tbl>
    <w:p w:rsidR="00B44688" w:rsidRPr="00B44688" w:rsidRDefault="00B44688" w:rsidP="00B44688">
      <w:pPr>
        <w:spacing w:after="0" w:line="240" w:lineRule="auto"/>
        <w:textAlignment w:val="baseline"/>
        <w:outlineLvl w:val="2"/>
        <w:rPr>
          <w:rFonts w:eastAsia="Times New Roman" w:cstheme="minorHAnsi"/>
          <w:color w:val="1F4E79" w:themeColor="accent1" w:themeShade="80"/>
          <w:lang w:eastAsia="en-GB"/>
        </w:rPr>
      </w:pPr>
    </w:p>
    <w:p w:rsidR="00B44688" w:rsidRPr="006C5985" w:rsidRDefault="00717496" w:rsidP="00B44688">
      <w:pPr>
        <w:rPr>
          <w:rFonts w:cstheme="minorHAnsi"/>
          <w:color w:val="1F4E79" w:themeColor="accent1" w:themeShade="80"/>
        </w:rPr>
      </w:pPr>
      <w:r w:rsidRPr="006C5985">
        <w:rPr>
          <w:rFonts w:cstheme="minorHAnsi"/>
          <w:color w:val="1F4E79" w:themeColor="accent1" w:themeShade="80"/>
        </w:rPr>
        <w:t xml:space="preserve">This paper introduces an evaluation framework </w:t>
      </w:r>
      <w:r w:rsidR="006C5985" w:rsidRPr="006C5985">
        <w:rPr>
          <w:rFonts w:cstheme="minorHAnsi"/>
          <w:color w:val="1F4E79" w:themeColor="accent1" w:themeShade="80"/>
        </w:rPr>
        <w:t xml:space="preserve">and guide </w:t>
      </w:r>
      <w:r w:rsidRPr="006C5985">
        <w:rPr>
          <w:rFonts w:cstheme="minorHAnsi"/>
          <w:color w:val="1F4E79" w:themeColor="accent1" w:themeShade="80"/>
        </w:rPr>
        <w:t xml:space="preserve">for measuring unintentional harm and Injury </w:t>
      </w:r>
    </w:p>
    <w:p w:rsidR="00717496" w:rsidRPr="006C5985" w:rsidRDefault="00717496" w:rsidP="00B44688">
      <w:pPr>
        <w:rPr>
          <w:rFonts w:cstheme="minorHAnsi"/>
          <w:b/>
          <w:color w:val="1F4E79" w:themeColor="accent1" w:themeShade="80"/>
          <w:u w:val="single"/>
        </w:rPr>
      </w:pPr>
      <w:r w:rsidRPr="006C5985">
        <w:rPr>
          <w:rFonts w:cstheme="minorHAnsi"/>
          <w:b/>
          <w:color w:val="1F4E79" w:themeColor="accent1" w:themeShade="80"/>
          <w:u w:val="single"/>
        </w:rPr>
        <w:t>Methods</w:t>
      </w:r>
    </w:p>
    <w:p w:rsidR="00717496" w:rsidRPr="006C5985" w:rsidRDefault="00717496" w:rsidP="00B44688">
      <w:pPr>
        <w:rPr>
          <w:rFonts w:cstheme="minorHAnsi"/>
          <w:b/>
          <w:color w:val="1F4E79" w:themeColor="accent1" w:themeShade="80"/>
          <w:u w:val="single"/>
        </w:rPr>
      </w:pPr>
      <w:r w:rsidRPr="006C5985">
        <w:rPr>
          <w:rFonts w:cstheme="minorHAnsi"/>
          <w:color w:val="1F4E79" w:themeColor="accent1" w:themeShade="80"/>
          <w:shd w:val="clear" w:color="auto" w:fill="FFFFFF"/>
        </w:rPr>
        <w:t>This guide has been developed by pr</w:t>
      </w:r>
      <w:r w:rsidR="006C5985" w:rsidRPr="006C5985">
        <w:rPr>
          <w:rFonts w:cstheme="minorHAnsi"/>
          <w:color w:val="1F4E79" w:themeColor="accent1" w:themeShade="80"/>
          <w:shd w:val="clear" w:color="auto" w:fill="FFFFFF"/>
        </w:rPr>
        <w:t xml:space="preserve">actitioners, for practitioners.  </w:t>
      </w:r>
      <w:r w:rsidRPr="006C5985">
        <w:rPr>
          <w:rFonts w:cstheme="minorHAnsi"/>
          <w:color w:val="1F4E79" w:themeColor="accent1" w:themeShade="80"/>
          <w:shd w:val="clear" w:color="auto" w:fill="FFFFFF"/>
        </w:rPr>
        <w:t>During early 2019 we had three sessions with a range of practitioners working directly with people and</w:t>
      </w:r>
      <w:r w:rsidR="006C5985" w:rsidRPr="006C5985">
        <w:rPr>
          <w:rFonts w:cstheme="minorHAnsi"/>
          <w:color w:val="1F4E79" w:themeColor="accent1" w:themeShade="80"/>
          <w:shd w:val="clear" w:color="auto" w:fill="FFFFFF"/>
        </w:rPr>
        <w:t xml:space="preserve"> communities at the locally </w:t>
      </w:r>
      <w:r w:rsidRPr="006C5985">
        <w:rPr>
          <w:rFonts w:cstheme="minorHAnsi"/>
          <w:color w:val="1F4E79" w:themeColor="accent1" w:themeShade="80"/>
          <w:shd w:val="clear" w:color="auto" w:fill="FFFFFF"/>
        </w:rPr>
        <w:t>to tackle unintentional harm. With this group we co-created this evaluation framework, logic model and user guide.</w:t>
      </w:r>
    </w:p>
    <w:p w:rsidR="00717496" w:rsidRPr="006C5985" w:rsidRDefault="00717496" w:rsidP="00B44688">
      <w:pPr>
        <w:rPr>
          <w:rFonts w:cstheme="minorHAnsi"/>
          <w:b/>
          <w:color w:val="1F4E79" w:themeColor="accent1" w:themeShade="80"/>
          <w:u w:val="single"/>
        </w:rPr>
      </w:pPr>
    </w:p>
    <w:p w:rsidR="00717496" w:rsidRPr="006C5985" w:rsidRDefault="00717496" w:rsidP="00B44688">
      <w:pPr>
        <w:rPr>
          <w:rFonts w:cstheme="minorHAnsi"/>
          <w:b/>
          <w:color w:val="1F4E79" w:themeColor="accent1" w:themeShade="80"/>
          <w:u w:val="single"/>
        </w:rPr>
      </w:pPr>
      <w:r w:rsidRPr="006C5985">
        <w:rPr>
          <w:rFonts w:cstheme="minorHAnsi"/>
          <w:b/>
          <w:color w:val="1F4E79" w:themeColor="accent1" w:themeShade="80"/>
          <w:u w:val="single"/>
        </w:rPr>
        <w:t xml:space="preserve">Results </w:t>
      </w:r>
    </w:p>
    <w:p w:rsidR="00717496" w:rsidRPr="00717496" w:rsidRDefault="00717496" w:rsidP="00717496">
      <w:pPr>
        <w:spacing w:before="100" w:beforeAutospacing="1" w:after="100" w:afterAutospacing="1" w:line="240" w:lineRule="auto"/>
        <w:rPr>
          <w:rFonts w:eastAsia="Times New Roman" w:cstheme="minorHAnsi"/>
          <w:color w:val="1F4E79" w:themeColor="accent1" w:themeShade="80"/>
          <w:lang w:eastAsia="en-GB"/>
        </w:rPr>
      </w:pPr>
      <w:r w:rsidRPr="00717496">
        <w:rPr>
          <w:rFonts w:eastAsia="Times New Roman" w:cstheme="minorHAnsi"/>
          <w:color w:val="1F4E79" w:themeColor="accent1" w:themeShade="80"/>
          <w:lang w:eastAsia="en-GB"/>
        </w:rPr>
        <w:t>We think it will be useful for practitioners who are asking themselves these kinds of questions:</w:t>
      </w:r>
    </w:p>
    <w:p w:rsidR="00717496" w:rsidRPr="00717496" w:rsidRDefault="00717496" w:rsidP="00717496">
      <w:pPr>
        <w:numPr>
          <w:ilvl w:val="0"/>
          <w:numId w:val="1"/>
        </w:numPr>
        <w:spacing w:before="100" w:beforeAutospacing="1" w:after="100" w:afterAutospacing="1" w:line="240" w:lineRule="auto"/>
        <w:rPr>
          <w:rFonts w:eastAsia="Times New Roman" w:cstheme="minorHAnsi"/>
          <w:color w:val="1F4E79" w:themeColor="accent1" w:themeShade="80"/>
          <w:lang w:eastAsia="en-GB"/>
        </w:rPr>
      </w:pPr>
      <w:r w:rsidRPr="00717496">
        <w:rPr>
          <w:rFonts w:eastAsia="Times New Roman" w:cstheme="minorHAnsi"/>
          <w:color w:val="1F4E79" w:themeColor="accent1" w:themeShade="80"/>
          <w:lang w:eastAsia="en-GB"/>
        </w:rPr>
        <w:t>What kind of things could I measure to show the difference I am making in preventing unintentional harm?</w:t>
      </w:r>
    </w:p>
    <w:p w:rsidR="00717496" w:rsidRPr="00717496" w:rsidRDefault="00717496" w:rsidP="00717496">
      <w:pPr>
        <w:numPr>
          <w:ilvl w:val="0"/>
          <w:numId w:val="1"/>
        </w:numPr>
        <w:spacing w:before="100" w:beforeAutospacing="1" w:after="100" w:afterAutospacing="1" w:line="240" w:lineRule="auto"/>
        <w:rPr>
          <w:rFonts w:eastAsia="Times New Roman" w:cstheme="minorHAnsi"/>
          <w:color w:val="1F4E79" w:themeColor="accent1" w:themeShade="80"/>
          <w:lang w:eastAsia="en-GB"/>
        </w:rPr>
      </w:pPr>
      <w:r w:rsidRPr="00717496">
        <w:rPr>
          <w:rFonts w:eastAsia="Times New Roman" w:cstheme="minorHAnsi"/>
          <w:color w:val="1F4E79" w:themeColor="accent1" w:themeShade="80"/>
          <w:lang w:eastAsia="en-GB"/>
        </w:rPr>
        <w:t>I deliver talks on home safety and count the number of people I've reached... but I can't show that they are safer as a result.</w:t>
      </w:r>
    </w:p>
    <w:p w:rsidR="00717496" w:rsidRPr="00717496" w:rsidRDefault="00717496" w:rsidP="00717496">
      <w:pPr>
        <w:numPr>
          <w:ilvl w:val="0"/>
          <w:numId w:val="1"/>
        </w:numPr>
        <w:spacing w:before="100" w:beforeAutospacing="1" w:after="100" w:afterAutospacing="1" w:line="240" w:lineRule="auto"/>
        <w:rPr>
          <w:rFonts w:eastAsia="Times New Roman" w:cstheme="minorHAnsi"/>
          <w:color w:val="1F4E79" w:themeColor="accent1" w:themeShade="80"/>
          <w:lang w:eastAsia="en-GB"/>
        </w:rPr>
      </w:pPr>
      <w:r w:rsidRPr="00717496">
        <w:rPr>
          <w:rFonts w:eastAsia="Times New Roman" w:cstheme="minorHAnsi"/>
          <w:color w:val="1F4E79" w:themeColor="accent1" w:themeShade="80"/>
          <w:lang w:eastAsia="en-GB"/>
        </w:rPr>
        <w:t>I'm asked to report back on national targets but that doesn't show the full picture of what we achieve.</w:t>
      </w:r>
    </w:p>
    <w:p w:rsidR="00717496" w:rsidRPr="006C5985" w:rsidRDefault="00717496" w:rsidP="00717496">
      <w:pPr>
        <w:pStyle w:val="NormalWeb"/>
        <w:rPr>
          <w:rFonts w:asciiTheme="minorHAnsi" w:hAnsiTheme="minorHAnsi" w:cstheme="minorHAnsi"/>
          <w:color w:val="1F4E79" w:themeColor="accent1" w:themeShade="80"/>
          <w:sz w:val="22"/>
          <w:szCs w:val="22"/>
        </w:rPr>
      </w:pPr>
      <w:r w:rsidRPr="006C5985">
        <w:rPr>
          <w:rFonts w:asciiTheme="minorHAnsi" w:hAnsiTheme="minorHAnsi" w:cstheme="minorHAnsi"/>
          <w:color w:val="1F4E79" w:themeColor="accent1" w:themeShade="80"/>
          <w:sz w:val="22"/>
          <w:szCs w:val="22"/>
        </w:rPr>
        <w:lastRenderedPageBreak/>
        <w:t>This framework helps to shift the balance from measuring only what can be counted (such as number of people, number of events) to measuring what matters in order to focus on outcomes for people. By using this framework practitioners will:</w:t>
      </w:r>
    </w:p>
    <w:p w:rsidR="00717496" w:rsidRPr="006C5985" w:rsidRDefault="00717496" w:rsidP="00717496">
      <w:pPr>
        <w:numPr>
          <w:ilvl w:val="0"/>
          <w:numId w:val="2"/>
        </w:numPr>
        <w:spacing w:before="100" w:beforeAutospacing="1" w:after="100" w:afterAutospacing="1" w:line="240" w:lineRule="auto"/>
        <w:rPr>
          <w:rFonts w:cstheme="minorHAnsi"/>
          <w:color w:val="1F4E79" w:themeColor="accent1" w:themeShade="80"/>
        </w:rPr>
      </w:pPr>
      <w:r w:rsidRPr="006C5985">
        <w:rPr>
          <w:rFonts w:cstheme="minorHAnsi"/>
          <w:color w:val="1F4E79" w:themeColor="accent1" w:themeShade="80"/>
        </w:rPr>
        <w:t>Be better able to show the impact of their work on people and communities</w:t>
      </w:r>
    </w:p>
    <w:p w:rsidR="00717496" w:rsidRPr="006C5985" w:rsidRDefault="00717496" w:rsidP="00717496">
      <w:pPr>
        <w:numPr>
          <w:ilvl w:val="0"/>
          <w:numId w:val="2"/>
        </w:numPr>
        <w:spacing w:before="100" w:beforeAutospacing="1" w:after="100" w:afterAutospacing="1" w:line="240" w:lineRule="auto"/>
        <w:rPr>
          <w:rFonts w:cstheme="minorHAnsi"/>
          <w:color w:val="1F4E79" w:themeColor="accent1" w:themeShade="80"/>
        </w:rPr>
      </w:pPr>
      <w:r w:rsidRPr="006C5985">
        <w:rPr>
          <w:rFonts w:cstheme="minorHAnsi"/>
          <w:color w:val="1F4E79" w:themeColor="accent1" w:themeShade="80"/>
        </w:rPr>
        <w:t>Over time, have a better understanding about “what works” in delivering preventative activities and be able to share this with others to promote learning</w:t>
      </w:r>
    </w:p>
    <w:p w:rsidR="006C5985" w:rsidRPr="006C5985" w:rsidRDefault="00717496" w:rsidP="00717496">
      <w:pPr>
        <w:pStyle w:val="NormalWeb"/>
        <w:rPr>
          <w:rFonts w:asciiTheme="minorHAnsi" w:hAnsiTheme="minorHAnsi" w:cstheme="minorHAnsi"/>
          <w:color w:val="1F4E79" w:themeColor="accent1" w:themeShade="80"/>
          <w:sz w:val="22"/>
          <w:szCs w:val="22"/>
        </w:rPr>
      </w:pPr>
      <w:r w:rsidRPr="006C5985">
        <w:rPr>
          <w:rFonts w:asciiTheme="minorHAnsi" w:hAnsiTheme="minorHAnsi" w:cstheme="minorHAnsi"/>
          <w:color w:val="1F4E79" w:themeColor="accent1" w:themeShade="80"/>
          <w:sz w:val="22"/>
          <w:szCs w:val="22"/>
        </w:rPr>
        <w:t>The framework, logic model and bank of ind</w:t>
      </w:r>
      <w:r w:rsidR="006C5985" w:rsidRPr="006C5985">
        <w:rPr>
          <w:rFonts w:asciiTheme="minorHAnsi" w:hAnsiTheme="minorHAnsi" w:cstheme="minorHAnsi"/>
          <w:color w:val="1F4E79" w:themeColor="accent1" w:themeShade="80"/>
          <w:sz w:val="22"/>
          <w:szCs w:val="22"/>
        </w:rPr>
        <w:t xml:space="preserve">icators that you can see here </w:t>
      </w:r>
      <w:r w:rsidR="006C5985" w:rsidRPr="006C5985">
        <w:rPr>
          <w:rFonts w:asciiTheme="minorHAnsi" w:hAnsiTheme="minorHAnsi" w:cstheme="minorHAnsi"/>
          <w:color w:val="1F4E79" w:themeColor="accent1" w:themeShade="80"/>
          <w:sz w:val="22"/>
          <w:szCs w:val="22"/>
        </w:rPr>
        <w:t xml:space="preserve">is a draft version that is about to be tested by practitioners and refined. </w:t>
      </w:r>
      <w:r w:rsidR="006C5985" w:rsidRPr="006C5985">
        <w:rPr>
          <w:rFonts w:asciiTheme="minorHAnsi" w:hAnsiTheme="minorHAnsi" w:cstheme="minorHAnsi"/>
          <w:color w:val="1F4E79" w:themeColor="accent1" w:themeShade="80"/>
          <w:sz w:val="22"/>
          <w:szCs w:val="22"/>
        </w:rPr>
        <w:t xml:space="preserve">– </w:t>
      </w:r>
    </w:p>
    <w:p w:rsidR="006C5985" w:rsidRPr="006C5985" w:rsidRDefault="006C5985" w:rsidP="00717496">
      <w:pPr>
        <w:pStyle w:val="NormalWeb"/>
        <w:rPr>
          <w:rFonts w:asciiTheme="minorHAnsi" w:hAnsiTheme="minorHAnsi" w:cstheme="minorHAnsi"/>
          <w:color w:val="2E74B5" w:themeColor="accent1" w:themeShade="BF"/>
          <w:sz w:val="22"/>
          <w:szCs w:val="22"/>
        </w:rPr>
      </w:pPr>
      <w:r w:rsidRPr="006C5985">
        <w:rPr>
          <w:rFonts w:asciiTheme="minorHAnsi" w:hAnsiTheme="minorHAnsi" w:cstheme="minorHAnsi"/>
          <w:color w:val="1F4E79" w:themeColor="accent1" w:themeShade="80"/>
          <w:sz w:val="22"/>
          <w:szCs w:val="22"/>
        </w:rPr>
        <w:t xml:space="preserve"> </w:t>
      </w:r>
      <w:hyperlink r:id="rId9" w:history="1">
        <w:r w:rsidRPr="006C5985">
          <w:rPr>
            <w:rStyle w:val="Hyperlink"/>
            <w:rFonts w:asciiTheme="minorHAnsi" w:hAnsiTheme="minorHAnsi" w:cstheme="minorHAnsi"/>
            <w:color w:val="2E74B5" w:themeColor="accent1" w:themeShade="BF"/>
            <w:sz w:val="22"/>
            <w:szCs w:val="22"/>
          </w:rPr>
          <w:t>https://harmandinjuryhub.scot/evaluation/</w:t>
        </w:r>
      </w:hyperlink>
    </w:p>
    <w:p w:rsidR="00717496" w:rsidRPr="006C5985" w:rsidRDefault="00717496" w:rsidP="006C5985">
      <w:pPr>
        <w:pStyle w:val="NormalWeb"/>
        <w:rPr>
          <w:rFonts w:asciiTheme="minorHAnsi" w:hAnsiTheme="minorHAnsi" w:cstheme="minorHAnsi"/>
          <w:color w:val="1F4E79" w:themeColor="accent1" w:themeShade="80"/>
          <w:sz w:val="22"/>
          <w:szCs w:val="22"/>
        </w:rPr>
      </w:pPr>
      <w:r w:rsidRPr="006C5985">
        <w:rPr>
          <w:rFonts w:asciiTheme="minorHAnsi" w:hAnsiTheme="minorHAnsi" w:cstheme="minorHAnsi"/>
          <w:color w:val="1F4E79" w:themeColor="accent1" w:themeShade="80"/>
          <w:sz w:val="22"/>
          <w:szCs w:val="22"/>
        </w:rPr>
        <w:t xml:space="preserve">The framework is available to use by any practitioner working in this area, </w:t>
      </w:r>
    </w:p>
    <w:p w:rsidR="00717496" w:rsidRPr="006C5985" w:rsidRDefault="00717496" w:rsidP="00B44688">
      <w:pPr>
        <w:rPr>
          <w:rFonts w:cstheme="minorHAnsi"/>
          <w:b/>
          <w:color w:val="1F4E79" w:themeColor="accent1" w:themeShade="80"/>
          <w:u w:val="single"/>
        </w:rPr>
      </w:pPr>
      <w:r w:rsidRPr="006C5985">
        <w:rPr>
          <w:rFonts w:cstheme="minorHAnsi"/>
          <w:b/>
          <w:color w:val="1F4E79" w:themeColor="accent1" w:themeShade="80"/>
          <w:u w:val="single"/>
        </w:rPr>
        <w:t>Conclusion</w:t>
      </w:r>
    </w:p>
    <w:p w:rsidR="00717496" w:rsidRPr="006C5985" w:rsidRDefault="006C5985" w:rsidP="00B44688">
      <w:pPr>
        <w:rPr>
          <w:rFonts w:cstheme="minorHAnsi"/>
          <w:color w:val="1F4E79" w:themeColor="accent1" w:themeShade="80"/>
        </w:rPr>
      </w:pPr>
      <w:r w:rsidRPr="006C5985">
        <w:rPr>
          <w:rFonts w:cstheme="minorHAnsi"/>
          <w:color w:val="1F4E79" w:themeColor="accent1" w:themeShade="80"/>
        </w:rPr>
        <w:t>Early indications is that the framework is being used by falls co-ordinators and NGOs in Scotland.  It has already been used by ROSPA. Feedback is good so far.</w:t>
      </w:r>
    </w:p>
    <w:p w:rsidR="006C5985" w:rsidRPr="006C5985" w:rsidRDefault="006C5985" w:rsidP="00B44688">
      <w:pPr>
        <w:rPr>
          <w:rFonts w:cstheme="minorHAnsi"/>
          <w:color w:val="1F4E79" w:themeColor="accent1" w:themeShade="80"/>
        </w:rPr>
      </w:pPr>
    </w:p>
    <w:p w:rsidR="006C5985" w:rsidRPr="00F740C3" w:rsidRDefault="006C5985" w:rsidP="00B44688">
      <w:pPr>
        <w:rPr>
          <w:rFonts w:cstheme="minorHAnsi"/>
          <w:color w:val="2E74B5" w:themeColor="accent1" w:themeShade="BF"/>
        </w:rPr>
      </w:pPr>
      <w:r w:rsidRPr="006C5985">
        <w:rPr>
          <w:rFonts w:cstheme="minorHAnsi"/>
          <w:color w:val="1F4E79" w:themeColor="accent1" w:themeShade="80"/>
        </w:rPr>
        <w:t>Here is a short film showing practitioners using it.</w:t>
      </w:r>
      <w:r w:rsidR="00F740C3">
        <w:rPr>
          <w:rFonts w:cstheme="minorHAnsi"/>
          <w:color w:val="1F4E79" w:themeColor="accent1" w:themeShade="80"/>
        </w:rPr>
        <w:t xml:space="preserve">   </w:t>
      </w:r>
      <w:hyperlink r:id="rId10" w:history="1">
        <w:r w:rsidR="00F740C3" w:rsidRPr="00F740C3">
          <w:rPr>
            <w:rStyle w:val="Hyperlink"/>
            <w:rFonts w:cstheme="minorHAnsi"/>
            <w:color w:val="2E74B5" w:themeColor="accent1" w:themeShade="BF"/>
          </w:rPr>
          <w:t>http://www.safercommunitiesscotland.org/bsc-online-hub/</w:t>
        </w:r>
      </w:hyperlink>
    </w:p>
    <w:p w:rsidR="00F740C3" w:rsidRPr="006C5985" w:rsidRDefault="00F740C3" w:rsidP="00B44688">
      <w:pPr>
        <w:rPr>
          <w:rFonts w:cstheme="minorHAnsi"/>
          <w:color w:val="1F4E79" w:themeColor="accent1" w:themeShade="80"/>
        </w:rPr>
      </w:pPr>
    </w:p>
    <w:p w:rsidR="006C5985" w:rsidRPr="006C5985" w:rsidRDefault="006C5985" w:rsidP="00B44688">
      <w:pPr>
        <w:rPr>
          <w:rFonts w:cstheme="minorHAnsi"/>
          <w:color w:val="1F4E79" w:themeColor="accent1" w:themeShade="80"/>
        </w:rPr>
      </w:pPr>
      <w:bookmarkStart w:id="0" w:name="_GoBack"/>
      <w:bookmarkEnd w:id="0"/>
    </w:p>
    <w:sectPr w:rsidR="006C5985" w:rsidRPr="006C59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8EF" w:rsidRDefault="002908EF" w:rsidP="00B44688">
      <w:pPr>
        <w:spacing w:after="0" w:line="240" w:lineRule="auto"/>
      </w:pPr>
      <w:r>
        <w:separator/>
      </w:r>
    </w:p>
  </w:endnote>
  <w:endnote w:type="continuationSeparator" w:id="0">
    <w:p w:rsidR="002908EF" w:rsidRDefault="002908EF" w:rsidP="00B4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11890"/>
      <w:docPartObj>
        <w:docPartGallery w:val="Page Numbers (Bottom of Page)"/>
        <w:docPartUnique/>
      </w:docPartObj>
    </w:sdtPr>
    <w:sdtEndPr>
      <w:rPr>
        <w:color w:val="7F7F7F" w:themeColor="background1" w:themeShade="7F"/>
        <w:spacing w:val="60"/>
      </w:rPr>
    </w:sdtEndPr>
    <w:sdtContent>
      <w:p w:rsidR="00F740C3" w:rsidRDefault="00F740C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F740C3">
          <w:rPr>
            <w:b/>
            <w:bCs/>
            <w:noProof/>
          </w:rPr>
          <w:t>2</w:t>
        </w:r>
        <w:r>
          <w:rPr>
            <w:b/>
            <w:bCs/>
            <w:noProof/>
          </w:rPr>
          <w:fldChar w:fldCharType="end"/>
        </w:r>
        <w:r>
          <w:rPr>
            <w:b/>
            <w:bCs/>
          </w:rPr>
          <w:t xml:space="preserve"> | </w:t>
        </w:r>
        <w:r>
          <w:rPr>
            <w:color w:val="7F7F7F" w:themeColor="background1" w:themeShade="7F"/>
            <w:spacing w:val="60"/>
          </w:rPr>
          <w:t>Page</w:t>
        </w:r>
      </w:p>
    </w:sdtContent>
  </w:sdt>
  <w:p w:rsidR="00B44688" w:rsidRDefault="00B44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8EF" w:rsidRDefault="002908EF" w:rsidP="00B44688">
      <w:pPr>
        <w:spacing w:after="0" w:line="240" w:lineRule="auto"/>
      </w:pPr>
      <w:r>
        <w:separator/>
      </w:r>
    </w:p>
  </w:footnote>
  <w:footnote w:type="continuationSeparator" w:id="0">
    <w:p w:rsidR="002908EF" w:rsidRDefault="002908EF" w:rsidP="00B4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88" w:rsidRDefault="00B44688">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44688" w:rsidRDefault="00B44688">
                              <w:pPr>
                                <w:pStyle w:val="Header"/>
                                <w:jc w:val="center"/>
                                <w:rPr>
                                  <w:caps/>
                                  <w:color w:val="FFFFFF" w:themeColor="background1"/>
                                </w:rPr>
                              </w:pPr>
                              <w:r>
                                <w:rPr>
                                  <w:caps/>
                                  <w:color w:val="FFFFFF" w:themeColor="background1"/>
                                </w:rPr>
                                <w:t>mEASURING WHAT MATTERS – EVALUATING PREVENTING UNINTENTIONAL HARM AND INJURY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44688" w:rsidRDefault="00B44688">
                        <w:pPr>
                          <w:pStyle w:val="Header"/>
                          <w:jc w:val="center"/>
                          <w:rPr>
                            <w:caps/>
                            <w:color w:val="FFFFFF" w:themeColor="background1"/>
                          </w:rPr>
                        </w:pPr>
                        <w:r>
                          <w:rPr>
                            <w:caps/>
                            <w:color w:val="FFFFFF" w:themeColor="background1"/>
                          </w:rPr>
                          <w:t>mEASURING WHAT MATTERS – EVALUATING PREVENTING UNINTENTIONAL HARM AND INJURY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716A"/>
    <w:multiLevelType w:val="multilevel"/>
    <w:tmpl w:val="8B34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89488A"/>
    <w:multiLevelType w:val="multilevel"/>
    <w:tmpl w:val="592E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88"/>
    <w:rsid w:val="002908EF"/>
    <w:rsid w:val="006C5985"/>
    <w:rsid w:val="00717496"/>
    <w:rsid w:val="0072012B"/>
    <w:rsid w:val="00B44688"/>
    <w:rsid w:val="00E14A2F"/>
    <w:rsid w:val="00F74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219B2"/>
  <w15:chartTrackingRefBased/>
  <w15:docId w15:val="{9BC83BEE-82FC-440F-BE15-AD436A91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688"/>
  </w:style>
  <w:style w:type="paragraph" w:styleId="Footer">
    <w:name w:val="footer"/>
    <w:basedOn w:val="Normal"/>
    <w:link w:val="FooterChar"/>
    <w:uiPriority w:val="99"/>
    <w:unhideWhenUsed/>
    <w:rsid w:val="00B44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688"/>
  </w:style>
  <w:style w:type="character" w:styleId="Hyperlink">
    <w:name w:val="Hyperlink"/>
    <w:basedOn w:val="DefaultParagraphFont"/>
    <w:uiPriority w:val="99"/>
    <w:unhideWhenUsed/>
    <w:rsid w:val="00B44688"/>
    <w:rPr>
      <w:color w:val="0563C1" w:themeColor="hyperlink"/>
      <w:u w:val="single"/>
    </w:rPr>
  </w:style>
  <w:style w:type="character" w:styleId="FollowedHyperlink">
    <w:name w:val="FollowedHyperlink"/>
    <w:basedOn w:val="DefaultParagraphFont"/>
    <w:uiPriority w:val="99"/>
    <w:semiHidden/>
    <w:unhideWhenUsed/>
    <w:rsid w:val="00B44688"/>
    <w:rPr>
      <w:color w:val="954F72" w:themeColor="followedHyperlink"/>
      <w:u w:val="single"/>
    </w:rPr>
  </w:style>
  <w:style w:type="paragraph" w:styleId="NormalWeb">
    <w:name w:val="Normal (Web)"/>
    <w:basedOn w:val="Normal"/>
    <w:uiPriority w:val="99"/>
    <w:unhideWhenUsed/>
    <w:rsid w:val="007174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8405">
      <w:bodyDiv w:val="1"/>
      <w:marLeft w:val="0"/>
      <w:marRight w:val="0"/>
      <w:marTop w:val="0"/>
      <w:marBottom w:val="0"/>
      <w:divBdr>
        <w:top w:val="none" w:sz="0" w:space="0" w:color="auto"/>
        <w:left w:val="none" w:sz="0" w:space="0" w:color="auto"/>
        <w:bottom w:val="none" w:sz="0" w:space="0" w:color="auto"/>
        <w:right w:val="none" w:sz="0" w:space="0" w:color="auto"/>
      </w:divBdr>
    </w:div>
    <w:div w:id="872154867">
      <w:bodyDiv w:val="1"/>
      <w:marLeft w:val="0"/>
      <w:marRight w:val="0"/>
      <w:marTop w:val="0"/>
      <w:marBottom w:val="0"/>
      <w:divBdr>
        <w:top w:val="none" w:sz="0" w:space="0" w:color="auto"/>
        <w:left w:val="none" w:sz="0" w:space="0" w:color="auto"/>
        <w:bottom w:val="none" w:sz="0" w:space="0" w:color="auto"/>
        <w:right w:val="none" w:sz="0" w:space="0" w:color="auto"/>
      </w:divBdr>
      <w:divsChild>
        <w:div w:id="990251193">
          <w:marLeft w:val="0"/>
          <w:marRight w:val="0"/>
          <w:marTop w:val="0"/>
          <w:marBottom w:val="0"/>
          <w:divBdr>
            <w:top w:val="none" w:sz="0" w:space="0" w:color="auto"/>
            <w:left w:val="none" w:sz="0" w:space="0" w:color="auto"/>
            <w:bottom w:val="none" w:sz="0" w:space="0" w:color="auto"/>
            <w:right w:val="none" w:sz="0" w:space="0" w:color="auto"/>
          </w:divBdr>
          <w:divsChild>
            <w:div w:id="38089623">
              <w:marLeft w:val="-225"/>
              <w:marRight w:val="-225"/>
              <w:marTop w:val="0"/>
              <w:marBottom w:val="0"/>
              <w:divBdr>
                <w:top w:val="none" w:sz="0" w:space="0" w:color="auto"/>
                <w:left w:val="none" w:sz="0" w:space="0" w:color="auto"/>
                <w:bottom w:val="none" w:sz="0" w:space="0" w:color="auto"/>
                <w:right w:val="none" w:sz="0" w:space="0" w:color="auto"/>
              </w:divBdr>
              <w:divsChild>
                <w:div w:id="1027103752">
                  <w:marLeft w:val="0"/>
                  <w:marRight w:val="0"/>
                  <w:marTop w:val="0"/>
                  <w:marBottom w:val="0"/>
                  <w:divBdr>
                    <w:top w:val="none" w:sz="0" w:space="0" w:color="auto"/>
                    <w:left w:val="none" w:sz="0" w:space="0" w:color="auto"/>
                    <w:bottom w:val="none" w:sz="0" w:space="0" w:color="auto"/>
                    <w:right w:val="none" w:sz="0" w:space="0" w:color="auto"/>
                  </w:divBdr>
                </w:div>
                <w:div w:id="964892189">
                  <w:marLeft w:val="0"/>
                  <w:marRight w:val="0"/>
                  <w:marTop w:val="0"/>
                  <w:marBottom w:val="0"/>
                  <w:divBdr>
                    <w:top w:val="none" w:sz="0" w:space="0" w:color="auto"/>
                    <w:left w:val="none" w:sz="0" w:space="0" w:color="auto"/>
                    <w:bottom w:val="none" w:sz="0" w:space="0" w:color="auto"/>
                    <w:right w:val="none" w:sz="0" w:space="0" w:color="auto"/>
                  </w:divBdr>
                </w:div>
                <w:div w:id="1950895490">
                  <w:marLeft w:val="0"/>
                  <w:marRight w:val="0"/>
                  <w:marTop w:val="0"/>
                  <w:marBottom w:val="0"/>
                  <w:divBdr>
                    <w:top w:val="none" w:sz="0" w:space="0" w:color="auto"/>
                    <w:left w:val="none" w:sz="0" w:space="0" w:color="auto"/>
                    <w:bottom w:val="none" w:sz="0" w:space="0" w:color="auto"/>
                    <w:right w:val="none" w:sz="0" w:space="0" w:color="auto"/>
                  </w:divBdr>
                  <w:divsChild>
                    <w:div w:id="521012964">
                      <w:marLeft w:val="0"/>
                      <w:marRight w:val="0"/>
                      <w:marTop w:val="0"/>
                      <w:marBottom w:val="0"/>
                      <w:divBdr>
                        <w:top w:val="none" w:sz="0" w:space="0" w:color="auto"/>
                        <w:left w:val="none" w:sz="0" w:space="0" w:color="auto"/>
                        <w:bottom w:val="none" w:sz="0" w:space="0" w:color="auto"/>
                        <w:right w:val="none" w:sz="0" w:space="0" w:color="auto"/>
                      </w:divBdr>
                      <w:divsChild>
                        <w:div w:id="16476675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643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2633">
      <w:bodyDiv w:val="1"/>
      <w:marLeft w:val="0"/>
      <w:marRight w:val="0"/>
      <w:marTop w:val="0"/>
      <w:marBottom w:val="0"/>
      <w:divBdr>
        <w:top w:val="none" w:sz="0" w:space="0" w:color="auto"/>
        <w:left w:val="none" w:sz="0" w:space="0" w:color="auto"/>
        <w:bottom w:val="none" w:sz="0" w:space="0" w:color="auto"/>
        <w:right w:val="none" w:sz="0" w:space="0" w:color="auto"/>
      </w:divBdr>
      <w:divsChild>
        <w:div w:id="67926328">
          <w:marLeft w:val="0"/>
          <w:marRight w:val="0"/>
          <w:marTop w:val="0"/>
          <w:marBottom w:val="0"/>
          <w:divBdr>
            <w:top w:val="none" w:sz="0" w:space="0" w:color="auto"/>
            <w:left w:val="none" w:sz="0" w:space="0" w:color="auto"/>
            <w:bottom w:val="none" w:sz="0" w:space="0" w:color="auto"/>
            <w:right w:val="none" w:sz="0" w:space="0" w:color="auto"/>
          </w:divBdr>
          <w:divsChild>
            <w:div w:id="1495339917">
              <w:marLeft w:val="-225"/>
              <w:marRight w:val="-225"/>
              <w:marTop w:val="0"/>
              <w:marBottom w:val="0"/>
              <w:divBdr>
                <w:top w:val="none" w:sz="0" w:space="0" w:color="auto"/>
                <w:left w:val="none" w:sz="0" w:space="0" w:color="auto"/>
                <w:bottom w:val="none" w:sz="0" w:space="0" w:color="auto"/>
                <w:right w:val="none" w:sz="0" w:space="0" w:color="auto"/>
              </w:divBdr>
              <w:divsChild>
                <w:div w:id="222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5040">
          <w:marLeft w:val="0"/>
          <w:marRight w:val="0"/>
          <w:marTop w:val="0"/>
          <w:marBottom w:val="0"/>
          <w:divBdr>
            <w:top w:val="none" w:sz="0" w:space="0" w:color="auto"/>
            <w:left w:val="none" w:sz="0" w:space="0" w:color="auto"/>
            <w:bottom w:val="none" w:sz="0" w:space="0" w:color="auto"/>
            <w:right w:val="none" w:sz="0" w:space="0" w:color="auto"/>
          </w:divBdr>
          <w:divsChild>
            <w:div w:id="354311236">
              <w:marLeft w:val="-225"/>
              <w:marRight w:val="-225"/>
              <w:marTop w:val="0"/>
              <w:marBottom w:val="0"/>
              <w:divBdr>
                <w:top w:val="none" w:sz="0" w:space="0" w:color="auto"/>
                <w:left w:val="none" w:sz="0" w:space="0" w:color="auto"/>
                <w:bottom w:val="none" w:sz="0" w:space="0" w:color="auto"/>
                <w:right w:val="none" w:sz="0" w:space="0" w:color="auto"/>
              </w:divBdr>
              <w:divsChild>
                <w:div w:id="508640107">
                  <w:marLeft w:val="0"/>
                  <w:marRight w:val="0"/>
                  <w:marTop w:val="0"/>
                  <w:marBottom w:val="0"/>
                  <w:divBdr>
                    <w:top w:val="none" w:sz="0" w:space="0" w:color="auto"/>
                    <w:left w:val="none" w:sz="0" w:space="0" w:color="auto"/>
                    <w:bottom w:val="none" w:sz="0" w:space="0" w:color="auto"/>
                    <w:right w:val="none" w:sz="0" w:space="0" w:color="auto"/>
                  </w:divBdr>
                  <w:divsChild>
                    <w:div w:id="21157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raine.gillies@scsn.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fercommunitiesscotland.org/bsc-online-hub/" TargetMode="External"/><Relationship Id="rId4" Type="http://schemas.openxmlformats.org/officeDocument/2006/relationships/webSettings" Target="webSettings.xml"/><Relationship Id="rId9" Type="http://schemas.openxmlformats.org/officeDocument/2006/relationships/hyperlink" Target="https://harmandinjuryhub.scot/evalu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537</Words>
  <Characters>2892</Characters>
  <Application>Microsoft Office Word</Application>
  <DocSecurity>0</DocSecurity>
  <Lines>82</Lines>
  <Paragraphs>34</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WHAT MATTERS – EVALUATING PREVENTING UNINTENTIONAL HARM AND INJURY</dc:title>
  <dc:subject/>
  <dc:creator>Lorraine Gillies</dc:creator>
  <cp:keywords/>
  <dc:description/>
  <cp:lastModifiedBy>Lorraine Gillies</cp:lastModifiedBy>
  <cp:revision>1</cp:revision>
  <dcterms:created xsi:type="dcterms:W3CDTF">2019-07-08T11:45:00Z</dcterms:created>
  <dcterms:modified xsi:type="dcterms:W3CDTF">2019-07-08T12:30:00Z</dcterms:modified>
</cp:coreProperties>
</file>